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ноября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2A11F7">
        <w:rPr>
          <w:b/>
          <w:sz w:val="28"/>
          <w:szCs w:val="28"/>
        </w:rPr>
        <w:t>3</w:t>
      </w:r>
    </w:p>
    <w:p w:rsidR="00C55FD2" w:rsidRPr="002F11D0" w:rsidRDefault="00C55FD2" w:rsidP="00016BFD">
      <w:pPr>
        <w:rPr>
          <w:b/>
          <w:sz w:val="28"/>
          <w:szCs w:val="28"/>
        </w:rPr>
      </w:pPr>
    </w:p>
    <w:p w:rsidR="002A11F7" w:rsidRDefault="002A11F7" w:rsidP="002A11F7">
      <w:pPr>
        <w:rPr>
          <w:b/>
        </w:rPr>
      </w:pPr>
      <w:r w:rsidRPr="00A36634">
        <w:rPr>
          <w:b/>
        </w:rPr>
        <w:t>Об</w:t>
      </w:r>
      <w:r>
        <w:rPr>
          <w:b/>
        </w:rPr>
        <w:t xml:space="preserve"> утверждении плана мероприятий </w:t>
      </w:r>
    </w:p>
    <w:p w:rsidR="002A11F7" w:rsidRPr="00A36634" w:rsidRDefault="002A11F7" w:rsidP="002A11F7">
      <w:pPr>
        <w:rPr>
          <w:b/>
        </w:rPr>
      </w:pPr>
      <w:r>
        <w:rPr>
          <w:b/>
        </w:rPr>
        <w:t>по противодействию коррупции на 2016 год</w:t>
      </w:r>
    </w:p>
    <w:p w:rsidR="002A11F7" w:rsidRDefault="002A11F7" w:rsidP="002A11F7">
      <w:pPr>
        <w:ind w:firstLine="720"/>
        <w:jc w:val="both"/>
      </w:pPr>
    </w:p>
    <w:p w:rsidR="002A11F7" w:rsidRPr="00A36634" w:rsidRDefault="002A11F7" w:rsidP="002A11F7">
      <w:pPr>
        <w:ind w:firstLine="720"/>
        <w:jc w:val="both"/>
      </w:pPr>
      <w:r>
        <w:t xml:space="preserve">В целях организации </w:t>
      </w:r>
      <w:proofErr w:type="spellStart"/>
      <w:r>
        <w:t>антикоррупционной</w:t>
      </w:r>
      <w:proofErr w:type="spellEnd"/>
      <w:r>
        <w:t xml:space="preserve"> работы в муниципальном округе Преображенское, во исполнение Федерального закона от 25.12.2008г. № 273-ФЗ «О противодействии коррупции», статьи 15 части 1 пункта 33 Федерального закона от 06.10.2003г. № 131-ФЗ «Об общих принципах организации местного самоуправления в Российской Федерации», </w:t>
      </w:r>
      <w:r w:rsidRPr="00A36634">
        <w:t>Совет депутатов</w:t>
      </w:r>
      <w:r>
        <w:t xml:space="preserve"> муниципального округа Преображенское</w:t>
      </w:r>
      <w:r w:rsidRPr="00A36634">
        <w:t xml:space="preserve"> решил:</w:t>
      </w:r>
    </w:p>
    <w:p w:rsidR="002A11F7" w:rsidRDefault="002A11F7" w:rsidP="002A11F7">
      <w:pPr>
        <w:ind w:firstLine="720"/>
        <w:jc w:val="both"/>
      </w:pPr>
      <w:r w:rsidRPr="00A36634">
        <w:t xml:space="preserve">1. </w:t>
      </w:r>
      <w:r>
        <w:t>Принять План мероприятий по противодействию коррупции в органах местного самоуправления муниципального округа Преображенское на 2016 год (приложение).</w:t>
      </w:r>
    </w:p>
    <w:p w:rsidR="002A11F7" w:rsidRPr="00A36634" w:rsidRDefault="002A11F7" w:rsidP="002A11F7">
      <w:pPr>
        <w:ind w:firstLine="720"/>
        <w:jc w:val="both"/>
      </w:pPr>
      <w:r>
        <w:t xml:space="preserve">2. </w:t>
      </w:r>
      <w:r w:rsidRPr="00A36634">
        <w:t>Опубликовать настоящее решение в бюллетене «Московский муниципальный вестник»</w:t>
      </w:r>
      <w:r>
        <w:t xml:space="preserve">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2A11F7" w:rsidRPr="00A36634" w:rsidRDefault="002A11F7" w:rsidP="002A11F7">
      <w:pPr>
        <w:ind w:firstLine="720"/>
        <w:jc w:val="both"/>
      </w:pPr>
      <w:r>
        <w:t>3</w:t>
      </w:r>
      <w:r w:rsidRPr="00A36634">
        <w:t xml:space="preserve">. </w:t>
      </w:r>
      <w:proofErr w:type="gramStart"/>
      <w:r w:rsidRPr="00A36634">
        <w:t>Контроль за</w:t>
      </w:r>
      <w:proofErr w:type="gramEnd"/>
      <w:r w:rsidRPr="00A36634">
        <w:t xml:space="preserve"> выполнением настоящего решения возложить на главу</w:t>
      </w:r>
      <w:r>
        <w:t xml:space="preserve"> муниципального округа Преображенское Иноземцеву Н.И.</w:t>
      </w:r>
    </w:p>
    <w:p w:rsidR="002A11F7" w:rsidRDefault="002A11F7" w:rsidP="002A11F7">
      <w:pPr>
        <w:jc w:val="both"/>
      </w:pPr>
    </w:p>
    <w:p w:rsidR="002A11F7" w:rsidRPr="00A36634" w:rsidRDefault="002A11F7" w:rsidP="002A11F7">
      <w:pPr>
        <w:jc w:val="both"/>
      </w:pPr>
    </w:p>
    <w:p w:rsidR="002A11F7" w:rsidRDefault="002A11F7" w:rsidP="002A11F7">
      <w:pPr>
        <w:jc w:val="both"/>
      </w:pPr>
    </w:p>
    <w:p w:rsidR="002A11F7" w:rsidRDefault="002A11F7" w:rsidP="002A11F7">
      <w:pPr>
        <w:jc w:val="both"/>
      </w:pPr>
    </w:p>
    <w:p w:rsidR="002A11F7" w:rsidRPr="00A36634" w:rsidRDefault="002A11F7" w:rsidP="002A11F7">
      <w:pPr>
        <w:jc w:val="both"/>
      </w:pPr>
    </w:p>
    <w:p w:rsidR="002A11F7" w:rsidRPr="00BD05EC" w:rsidRDefault="002A11F7" w:rsidP="002A11F7">
      <w:pPr>
        <w:pStyle w:val="ConsNormal"/>
        <w:ind w:right="0" w:firstLine="0"/>
        <w:jc w:val="both"/>
        <w:rPr>
          <w:rFonts w:ascii="Times New Roman" w:hAnsi="Times New Roman"/>
          <w:b/>
        </w:rPr>
      </w:pPr>
      <w:r w:rsidRPr="00BD05EC">
        <w:rPr>
          <w:rFonts w:ascii="Times New Roman" w:hAnsi="Times New Roman"/>
          <w:b/>
        </w:rPr>
        <w:t xml:space="preserve">Глава </w:t>
      </w:r>
      <w:proofErr w:type="gramStart"/>
      <w:r w:rsidRPr="00BD05EC">
        <w:rPr>
          <w:rFonts w:ascii="Times New Roman" w:hAnsi="Times New Roman"/>
          <w:b/>
        </w:rPr>
        <w:t>муниципального</w:t>
      </w:r>
      <w:proofErr w:type="gramEnd"/>
      <w:r w:rsidRPr="00BD05EC">
        <w:rPr>
          <w:rFonts w:ascii="Times New Roman" w:hAnsi="Times New Roman"/>
          <w:b/>
        </w:rPr>
        <w:tab/>
      </w:r>
    </w:p>
    <w:p w:rsidR="002A11F7" w:rsidRPr="00BD05EC" w:rsidRDefault="002A11F7" w:rsidP="002A11F7">
      <w:pPr>
        <w:pStyle w:val="ConsNormal"/>
        <w:ind w:right="0" w:firstLine="0"/>
        <w:jc w:val="both"/>
        <w:rPr>
          <w:rFonts w:ascii="Times New Roman" w:hAnsi="Times New Roman"/>
          <w:b/>
        </w:rPr>
      </w:pPr>
      <w:r w:rsidRPr="00BD05EC">
        <w:rPr>
          <w:rFonts w:ascii="Times New Roman" w:hAnsi="Times New Roman"/>
          <w:b/>
        </w:rPr>
        <w:t>округа Преображенское</w:t>
      </w:r>
      <w:r>
        <w:rPr>
          <w:rFonts w:ascii="Times New Roman" w:hAnsi="Times New Roman"/>
          <w:b/>
        </w:rPr>
        <w:t xml:space="preserve">                       </w:t>
      </w:r>
      <w:r w:rsidRPr="00BD05EC">
        <w:rPr>
          <w:rFonts w:ascii="Times New Roman" w:hAnsi="Times New Roman"/>
          <w:b/>
        </w:rPr>
        <w:t xml:space="preserve">                </w:t>
      </w:r>
      <w:r w:rsidRPr="00BD05EC">
        <w:rPr>
          <w:rFonts w:ascii="Times New Roman" w:hAnsi="Times New Roman"/>
          <w:b/>
        </w:rPr>
        <w:tab/>
      </w:r>
      <w:r w:rsidRPr="00BD05EC">
        <w:rPr>
          <w:rFonts w:ascii="Times New Roman" w:hAnsi="Times New Roman"/>
          <w:b/>
        </w:rPr>
        <w:tab/>
        <w:t xml:space="preserve">                   </w:t>
      </w:r>
      <w:r>
        <w:rPr>
          <w:rFonts w:ascii="Times New Roman" w:hAnsi="Times New Roman"/>
          <w:b/>
        </w:rPr>
        <w:t xml:space="preserve">                    </w:t>
      </w:r>
      <w:r w:rsidRPr="00BD05EC">
        <w:rPr>
          <w:rFonts w:ascii="Times New Roman" w:hAnsi="Times New Roman"/>
          <w:b/>
        </w:rPr>
        <w:t xml:space="preserve">Н.И. </w:t>
      </w:r>
      <w:proofErr w:type="spellStart"/>
      <w:r w:rsidRPr="00BD05EC">
        <w:rPr>
          <w:rFonts w:ascii="Times New Roman" w:hAnsi="Times New Roman"/>
          <w:b/>
        </w:rPr>
        <w:t>Иноземцева</w:t>
      </w:r>
      <w:proofErr w:type="spellEnd"/>
      <w:r w:rsidRPr="00BD05EC">
        <w:rPr>
          <w:rFonts w:ascii="Times New Roman" w:hAnsi="Times New Roman"/>
          <w:b/>
        </w:rPr>
        <w:t xml:space="preserve">  </w:t>
      </w:r>
    </w:p>
    <w:p w:rsidR="002A11F7" w:rsidRDefault="002A11F7" w:rsidP="002A11F7">
      <w:pPr>
        <w:shd w:val="clear" w:color="auto" w:fill="FFFFFF"/>
        <w:outlineLvl w:val="0"/>
      </w:pPr>
    </w:p>
    <w:p w:rsidR="002A11F7" w:rsidRDefault="002A11F7" w:rsidP="002A11F7">
      <w:pPr>
        <w:shd w:val="clear" w:color="auto" w:fill="FFFFFF"/>
        <w:outlineLvl w:val="0"/>
      </w:pPr>
    </w:p>
    <w:p w:rsidR="002A11F7" w:rsidRDefault="002A11F7" w:rsidP="002A11F7">
      <w:pPr>
        <w:shd w:val="clear" w:color="auto" w:fill="FFFFFF"/>
        <w:outlineLvl w:val="0"/>
      </w:pPr>
    </w:p>
    <w:p w:rsidR="002A11F7" w:rsidRDefault="002A11F7" w:rsidP="002A11F7">
      <w:pPr>
        <w:shd w:val="clear" w:color="auto" w:fill="FFFFFF"/>
        <w:outlineLvl w:val="0"/>
      </w:pPr>
    </w:p>
    <w:p w:rsidR="002A11F7" w:rsidRDefault="002A11F7" w:rsidP="002A11F7">
      <w:pPr>
        <w:shd w:val="clear" w:color="auto" w:fill="FFFFFF"/>
        <w:outlineLvl w:val="0"/>
      </w:pPr>
    </w:p>
    <w:p w:rsidR="002A11F7" w:rsidRDefault="002A11F7" w:rsidP="002A11F7">
      <w:pPr>
        <w:shd w:val="clear" w:color="auto" w:fill="FFFFFF"/>
        <w:ind w:left="4860"/>
        <w:outlineLvl w:val="0"/>
      </w:pPr>
    </w:p>
    <w:p w:rsidR="002A11F7" w:rsidRDefault="002A11F7" w:rsidP="002A11F7">
      <w:pPr>
        <w:shd w:val="clear" w:color="auto" w:fill="FFFFFF"/>
        <w:ind w:left="4860"/>
        <w:outlineLvl w:val="0"/>
      </w:pPr>
    </w:p>
    <w:p w:rsidR="002A11F7" w:rsidRDefault="002A11F7" w:rsidP="002A11F7">
      <w:pPr>
        <w:shd w:val="clear" w:color="auto" w:fill="FFFFFF"/>
        <w:ind w:left="4860"/>
        <w:outlineLvl w:val="0"/>
      </w:pPr>
    </w:p>
    <w:p w:rsidR="002A11F7" w:rsidRDefault="002A11F7" w:rsidP="002A11F7">
      <w:pPr>
        <w:shd w:val="clear" w:color="auto" w:fill="FFFFFF"/>
        <w:ind w:left="4860"/>
        <w:outlineLvl w:val="0"/>
      </w:pP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</w:p>
    <w:p w:rsidR="002A11F7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</w:p>
    <w:p w:rsidR="002A11F7" w:rsidRPr="00F95F24" w:rsidRDefault="002A11F7" w:rsidP="002A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5F24">
        <w:t xml:space="preserve">Приложение </w:t>
      </w:r>
    </w:p>
    <w:p w:rsidR="002A11F7" w:rsidRDefault="002A11F7" w:rsidP="002A11F7">
      <w:pPr>
        <w:jc w:val="right"/>
      </w:pPr>
      <w:r>
        <w:t xml:space="preserve">                                                                              </w:t>
      </w:r>
      <w:r>
        <w:tab/>
      </w:r>
      <w:r w:rsidRPr="00F95F24">
        <w:t xml:space="preserve">к решению Совета депутатов </w:t>
      </w:r>
    </w:p>
    <w:p w:rsidR="002A11F7" w:rsidRPr="00F95F24" w:rsidRDefault="002A11F7" w:rsidP="002A11F7">
      <w:pPr>
        <w:jc w:val="right"/>
        <w:rPr>
          <w:i/>
        </w:rPr>
      </w:pPr>
      <w:r>
        <w:t xml:space="preserve">                                                                                  </w:t>
      </w:r>
      <w:r w:rsidRPr="00F95F24">
        <w:t>муниципального округа</w:t>
      </w:r>
      <w:r>
        <w:t xml:space="preserve"> Преображенское</w:t>
      </w:r>
    </w:p>
    <w:p w:rsidR="002A11F7" w:rsidRDefault="002A11F7" w:rsidP="002A11F7">
      <w:pPr>
        <w:ind w:left="4248" w:firstLine="708"/>
        <w:jc w:val="right"/>
      </w:pPr>
      <w:r w:rsidRPr="00F95F24">
        <w:t>от</w:t>
      </w:r>
      <w:r>
        <w:t xml:space="preserve"> «10» ноября 2015г. </w:t>
      </w:r>
      <w:r w:rsidRPr="00F95F24">
        <w:t>№</w:t>
      </w:r>
      <w:r>
        <w:t xml:space="preserve"> 14/3</w:t>
      </w:r>
    </w:p>
    <w:p w:rsidR="002A11F7" w:rsidRPr="00F95F24" w:rsidRDefault="002A11F7" w:rsidP="002A11F7">
      <w:pPr>
        <w:ind w:left="4248" w:firstLine="708"/>
      </w:pPr>
    </w:p>
    <w:p w:rsidR="002A11F7" w:rsidRDefault="002A11F7" w:rsidP="002A11F7">
      <w:pPr>
        <w:jc w:val="center"/>
        <w:rPr>
          <w:b/>
        </w:rPr>
      </w:pPr>
      <w:r>
        <w:rPr>
          <w:b/>
        </w:rPr>
        <w:t xml:space="preserve">План мероприятий по противодействию коррупции </w:t>
      </w:r>
    </w:p>
    <w:p w:rsidR="002A11F7" w:rsidRDefault="002A11F7" w:rsidP="002A11F7">
      <w:pPr>
        <w:jc w:val="center"/>
        <w:rPr>
          <w:b/>
        </w:rPr>
      </w:pPr>
      <w:r>
        <w:rPr>
          <w:b/>
        </w:rPr>
        <w:t>в органах местного самоуправления муниципального округа Преображенское на 2016 год</w:t>
      </w:r>
    </w:p>
    <w:p w:rsidR="006B4033" w:rsidRPr="00A36634" w:rsidRDefault="006B4033" w:rsidP="002A11F7">
      <w:pPr>
        <w:jc w:val="center"/>
        <w:rPr>
          <w:b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2"/>
        <w:gridCol w:w="5247"/>
        <w:gridCol w:w="2000"/>
        <w:gridCol w:w="2245"/>
      </w:tblGrid>
      <w:tr w:rsidR="002A11F7" w:rsidRPr="0047267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b/>
                <w:bCs/>
                <w:color w:val="3A4352"/>
              </w:rPr>
              <w:t xml:space="preserve">№ </w:t>
            </w:r>
            <w:proofErr w:type="spellStart"/>
            <w:proofErr w:type="gramStart"/>
            <w:r w:rsidRPr="0047267F">
              <w:rPr>
                <w:b/>
                <w:bCs/>
                <w:color w:val="3A4352"/>
              </w:rPr>
              <w:t>п</w:t>
            </w:r>
            <w:proofErr w:type="spellEnd"/>
            <w:proofErr w:type="gramEnd"/>
            <w:r w:rsidRPr="0047267F">
              <w:rPr>
                <w:b/>
                <w:bCs/>
                <w:color w:val="3A4352"/>
              </w:rPr>
              <w:t>/</w:t>
            </w:r>
            <w:proofErr w:type="spellStart"/>
            <w:r w:rsidRPr="0047267F">
              <w:rPr>
                <w:b/>
                <w:bCs/>
                <w:color w:val="3A435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b/>
                <w:bCs/>
                <w:color w:val="3A4352"/>
              </w:rP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b/>
                <w:bCs/>
                <w:color w:val="3A4352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b/>
                <w:bCs/>
                <w:color w:val="3A4352"/>
              </w:rPr>
              <w:t>Ответственные исполнители</w:t>
            </w:r>
          </w:p>
        </w:tc>
      </w:tr>
      <w:tr w:rsidR="002A11F7" w:rsidRPr="0047267F" w:rsidTr="0043427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2A11F7">
            <w:pPr>
              <w:numPr>
                <w:ilvl w:val="0"/>
                <w:numId w:val="7"/>
              </w:numPr>
              <w:spacing w:before="100" w:beforeAutospacing="1"/>
              <w:rPr>
                <w:color w:val="3A4352"/>
              </w:rPr>
            </w:pPr>
            <w:r w:rsidRPr="0047267F">
              <w:rPr>
                <w:b/>
                <w:bCs/>
                <w:color w:val="3A4352"/>
              </w:rPr>
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2A11F7" w:rsidRPr="0047267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 xml:space="preserve">Приведение нормативных правовых актов и проектов муниципальных нормативных правовых актов Совета депутатов в соответствие с требованиями Федеральных Законов и нормативных правовых актов федеральных государственных </w:t>
            </w:r>
            <w:proofErr w:type="gramStart"/>
            <w:r w:rsidRPr="0047267F">
              <w:rPr>
                <w:color w:val="3A4352"/>
              </w:rPr>
              <w:t>органов по вопросам</w:t>
            </w:r>
            <w:proofErr w:type="gramEnd"/>
            <w:r w:rsidRPr="0047267F">
              <w:rPr>
                <w:color w:val="3A4352"/>
              </w:rPr>
              <w:t xml:space="preserve"> противодействия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Глава муниципального округа</w:t>
            </w:r>
          </w:p>
        </w:tc>
      </w:tr>
      <w:tr w:rsidR="002A11F7" w:rsidRPr="0047267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 xml:space="preserve">Приведение нормативных правовых актов и проектов муниципальных нормативных правовых актов аппарата Совета депутатов в соответствие с требованиями Федеральных Законов и нормативных правовых актов федеральных государственных </w:t>
            </w:r>
            <w:proofErr w:type="gramStart"/>
            <w:r w:rsidRPr="0047267F">
              <w:rPr>
                <w:color w:val="3A4352"/>
              </w:rPr>
              <w:t>органов по вопросам</w:t>
            </w:r>
            <w:proofErr w:type="gramEnd"/>
            <w:r w:rsidRPr="0047267F">
              <w:rPr>
                <w:color w:val="3A4352"/>
              </w:rPr>
              <w:t xml:space="preserve"> противодействия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Глава муниципального округа</w:t>
            </w:r>
          </w:p>
        </w:tc>
      </w:tr>
      <w:tr w:rsidR="002A11F7" w:rsidRPr="0047267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 xml:space="preserve">Осуществление </w:t>
            </w:r>
            <w:proofErr w:type="spellStart"/>
            <w:r w:rsidRPr="0047267F">
              <w:rPr>
                <w:color w:val="3A4352"/>
              </w:rPr>
              <w:t>антикоррупционной</w:t>
            </w:r>
            <w:proofErr w:type="spellEnd"/>
            <w:r w:rsidRPr="0047267F">
              <w:rPr>
                <w:color w:val="3A4352"/>
              </w:rPr>
              <w:t xml:space="preserve"> экспертизы:</w:t>
            </w:r>
          </w:p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- проектов муниципальных нормативных правовых актов;</w:t>
            </w:r>
          </w:p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- муниципальных нормативных правовых актов.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Юрис</w:t>
            </w:r>
            <w:r>
              <w:rPr>
                <w:color w:val="3A4352"/>
              </w:rPr>
              <w:t>т</w:t>
            </w:r>
          </w:p>
          <w:p w:rsidR="002A11F7" w:rsidRPr="0047267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администрации</w:t>
            </w:r>
          </w:p>
        </w:tc>
      </w:tr>
      <w:tr w:rsidR="002A11F7" w:rsidRPr="0047267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 xml:space="preserve">Проведение </w:t>
            </w:r>
            <w:proofErr w:type="gramStart"/>
            <w:r w:rsidRPr="0047267F">
              <w:rPr>
                <w:color w:val="3A4352"/>
              </w:rPr>
              <w:t>анализа должностных инструкций работников а</w:t>
            </w:r>
            <w:r>
              <w:rPr>
                <w:color w:val="3A4352"/>
              </w:rPr>
              <w:t>дминистрации муниципального округа</w:t>
            </w:r>
            <w:proofErr w:type="gramEnd"/>
            <w:r>
              <w:rPr>
                <w:color w:val="3A4352"/>
              </w:rPr>
              <w:t xml:space="preserve"> Преображенское</w:t>
            </w:r>
            <w:r w:rsidRPr="0047267F">
              <w:rPr>
                <w:color w:val="3A4352"/>
              </w:rPr>
              <w:t xml:space="preserve"> с целью выявления положений с наличием коррупционной составляющей.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2 полугодие 2016</w:t>
            </w:r>
            <w:r w:rsidRPr="0047267F">
              <w:rPr>
                <w:color w:val="3A4352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администрации</w:t>
            </w:r>
          </w:p>
        </w:tc>
      </w:tr>
      <w:tr w:rsidR="002A11F7" w:rsidRPr="0047267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Проведение инструктивного совещания по вопросу реализации Плана с сотрудн</w:t>
            </w:r>
            <w:r>
              <w:rPr>
                <w:color w:val="3A4352"/>
              </w:rPr>
              <w:t>иками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В течение 10 дней со дня утверждения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Глава муниципального округа</w:t>
            </w:r>
          </w:p>
        </w:tc>
      </w:tr>
      <w:tr w:rsidR="002A11F7" w:rsidRPr="0047267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Координация выполнения мероприятий предусмотренных Планом (корректировка Плана).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47267F" w:rsidRDefault="002A11F7" w:rsidP="00434277">
            <w:pPr>
              <w:rPr>
                <w:color w:val="3A4352"/>
              </w:rPr>
            </w:pPr>
            <w:r w:rsidRPr="0047267F">
              <w:rPr>
                <w:color w:val="3A4352"/>
              </w:rPr>
              <w:t>Комиссия по противодействию коррупции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spacing w:before="100" w:beforeAutospacing="1"/>
              <w:ind w:left="360"/>
              <w:rPr>
                <w:color w:val="3A4352"/>
              </w:rPr>
            </w:pPr>
            <w:r w:rsidRPr="0088686F">
              <w:rPr>
                <w:b/>
                <w:bCs/>
                <w:color w:val="3A4352"/>
              </w:rPr>
              <w:t>2.Мероприятия по совершенствованию деятельности по размещению муниципального заказа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Обеспечение </w:t>
            </w:r>
            <w:proofErr w:type="gramStart"/>
            <w:r w:rsidRPr="0088686F">
              <w:rPr>
                <w:color w:val="3A4352"/>
              </w:rPr>
              <w:t xml:space="preserve">контроля </w:t>
            </w:r>
            <w:r>
              <w:rPr>
                <w:color w:val="3A4352"/>
              </w:rPr>
              <w:t xml:space="preserve"> </w:t>
            </w:r>
            <w:r w:rsidRPr="0088686F">
              <w:rPr>
                <w:color w:val="3A4352"/>
              </w:rPr>
              <w:t>за</w:t>
            </w:r>
            <w:proofErr w:type="gramEnd"/>
            <w:r w:rsidRPr="0088686F">
              <w:rPr>
                <w:color w:val="3A4352"/>
              </w:rPr>
              <w:t xml:space="preserve"> исполнением Федерального закона от </w:t>
            </w:r>
            <w:r>
              <w:rPr>
                <w:color w:val="3A4352"/>
              </w:rPr>
              <w:t xml:space="preserve">05 апреля 2013г. № 44-ФЗ «О контрактной системе в сфере закупок </w:t>
            </w:r>
            <w:r>
              <w:rPr>
                <w:color w:val="3A4352"/>
              </w:rPr>
              <w:lastRenderedPageBreak/>
              <w:t>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Глава </w:t>
            </w:r>
            <w:proofErr w:type="gramStart"/>
            <w:r w:rsidRPr="0088686F">
              <w:rPr>
                <w:color w:val="3A4352"/>
              </w:rPr>
              <w:t>муниципального</w:t>
            </w:r>
            <w:proofErr w:type="gramEnd"/>
            <w:r w:rsidRPr="0088686F">
              <w:rPr>
                <w:color w:val="3A4352"/>
              </w:rPr>
              <w:t xml:space="preserve"> округ</w:t>
            </w:r>
          </w:p>
          <w:p w:rsidR="002A11F7" w:rsidRPr="0088686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lastRenderedPageBreak/>
              <w:t>Глава администрации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администрации</w:t>
            </w:r>
          </w:p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Юрис</w:t>
            </w:r>
            <w:r w:rsidRPr="0088686F">
              <w:rPr>
                <w:color w:val="3A4352"/>
              </w:rPr>
              <w:t xml:space="preserve">т </w:t>
            </w:r>
          </w:p>
          <w:p w:rsidR="002A11F7" w:rsidRPr="0088686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администрации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Увеличение доли заказов на поставки товаров, выполнение работ, оказание услуг для муниципальных нужд, </w:t>
            </w:r>
            <w:r>
              <w:rPr>
                <w:color w:val="3A4352"/>
              </w:rPr>
              <w:t>с участием СМО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color w:val="3A4352"/>
                </w:rPr>
                <w:t>2016</w:t>
              </w:r>
              <w:r w:rsidRPr="0088686F">
                <w:rPr>
                  <w:color w:val="3A4352"/>
                </w:rPr>
                <w:t xml:space="preserve"> г</w:t>
              </w:r>
            </w:smartTag>
            <w:r w:rsidRPr="0088686F">
              <w:rPr>
                <w:color w:val="3A435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администрации</w:t>
            </w:r>
          </w:p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Юрис</w:t>
            </w:r>
            <w:r w:rsidRPr="0088686F">
              <w:rPr>
                <w:color w:val="3A4352"/>
              </w:rPr>
              <w:t xml:space="preserve">т </w:t>
            </w:r>
          </w:p>
          <w:p w:rsidR="002A11F7" w:rsidRPr="0088686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администрации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spacing w:before="100" w:beforeAutospacing="1"/>
              <w:ind w:left="360"/>
              <w:rPr>
                <w:color w:val="3A4352"/>
              </w:rPr>
            </w:pPr>
            <w:r>
              <w:rPr>
                <w:b/>
                <w:bCs/>
                <w:color w:val="3A4352"/>
              </w:rPr>
              <w:t>3.</w:t>
            </w:r>
            <w:r w:rsidRPr="0088686F">
              <w:rPr>
                <w:b/>
                <w:bCs/>
                <w:color w:val="3A4352"/>
              </w:rPr>
              <w:t>Мероприятия по совершенствованию кадровой политики в ОМСУ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Проверка соблюдения муниципальными служащими ограничений, установленных статьей 13 Федерального закона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8686F">
                <w:rPr>
                  <w:color w:val="3A4352"/>
                </w:rPr>
                <w:t>2007 г</w:t>
              </w:r>
            </w:smartTag>
            <w:r w:rsidRPr="0088686F">
              <w:rPr>
                <w:color w:val="3A4352"/>
              </w:rPr>
              <w:t xml:space="preserve">. № 25-ФЗ «О муниципальной службе в РФ», статьей 14 Закона города Москвы от 22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8686F">
                <w:rPr>
                  <w:color w:val="3A4352"/>
                </w:rPr>
                <w:t>2008 г</w:t>
              </w:r>
            </w:smartTag>
            <w:r w:rsidRPr="0088686F">
              <w:rPr>
                <w:color w:val="3A4352"/>
              </w:rPr>
              <w:t>. N 50 «О муниципальной службе в городе Москве».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администрации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 xml:space="preserve">Обмен информацией с правоохранительными органами о проверке лиц, претендующих на </w:t>
            </w:r>
            <w:proofErr w:type="spellStart"/>
            <w:r w:rsidRPr="0088686F">
              <w:rPr>
                <w:color w:val="3A4352"/>
              </w:rPr>
              <w:t>оступление</w:t>
            </w:r>
            <w:proofErr w:type="spellEnd"/>
            <w:r w:rsidRPr="0088686F">
              <w:rPr>
                <w:color w:val="3A4352"/>
              </w:rPr>
              <w:t xml:space="preserve"> на муниципальную службу в органы местного самоуправления МО,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 w:rsidRPr="0088686F">
              <w:rPr>
                <w:color w:val="3A435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администрации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88686F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муниципального округа</w:t>
            </w:r>
          </w:p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администрации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Организация работы по отбору наиболее достойных кандидатов для формирования кадрового резерва в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муниципального округа</w:t>
            </w:r>
          </w:p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администрации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Подготовка предложений по формированию кадрового резерва управленческих кадров города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муниципального округа</w:t>
            </w:r>
          </w:p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администрации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Pr="009A498D" w:rsidRDefault="002A11F7" w:rsidP="00434277">
            <w:pPr>
              <w:jc w:val="center"/>
              <w:rPr>
                <w:b/>
                <w:color w:val="3A4352"/>
              </w:rPr>
            </w:pPr>
            <w:r w:rsidRPr="009A498D">
              <w:rPr>
                <w:b/>
                <w:color w:val="3A4352"/>
              </w:rPr>
              <w:t>4.Мероприятия по информированию жителей МО</w:t>
            </w:r>
          </w:p>
          <w:p w:rsidR="002A11F7" w:rsidRDefault="002A11F7" w:rsidP="00434277">
            <w:pPr>
              <w:rPr>
                <w:color w:val="3A4352"/>
              </w:rPr>
            </w:pP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Информирование жителей о мерах по противодействию коррупции, принимаемых в МО, через СМИ и сеть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в течение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муниципального округа</w:t>
            </w:r>
          </w:p>
        </w:tc>
      </w:tr>
      <w:tr w:rsidR="002A11F7" w:rsidRPr="0088686F" w:rsidTr="00434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Придание фактов коррупции гласности и публикация их в СМИ и на сайте 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F7" w:rsidRDefault="002A11F7" w:rsidP="00434277">
            <w:pPr>
              <w:rPr>
                <w:color w:val="3A4352"/>
              </w:rPr>
            </w:pPr>
            <w:r>
              <w:rPr>
                <w:color w:val="3A4352"/>
              </w:rPr>
              <w:t>Глава муниципального округа</w:t>
            </w:r>
          </w:p>
        </w:tc>
      </w:tr>
    </w:tbl>
    <w:p w:rsidR="002A11F7" w:rsidRPr="00A36634" w:rsidRDefault="002A11F7" w:rsidP="002A11F7">
      <w:pPr>
        <w:jc w:val="center"/>
      </w:pPr>
    </w:p>
    <w:p w:rsidR="002A11F7" w:rsidRDefault="002A11F7" w:rsidP="002A11F7"/>
    <w:p w:rsidR="002A11F7" w:rsidRDefault="002A11F7" w:rsidP="002A11F7"/>
    <w:p w:rsidR="00481E73" w:rsidRDefault="00481E73" w:rsidP="002A11F7">
      <w:pPr>
        <w:rPr>
          <w:b/>
          <w:bCs/>
          <w:sz w:val="28"/>
          <w:szCs w:val="28"/>
        </w:rPr>
      </w:pPr>
    </w:p>
    <w:sectPr w:rsidR="00481E73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0FBB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11F7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A2191"/>
    <w:rsid w:val="006A64A7"/>
    <w:rsid w:val="006B4033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E5EB4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353F"/>
    <w:rsid w:val="00EF55CE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360D8-CE5C-4B60-BD8C-733BFFA7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45</cp:revision>
  <dcterms:created xsi:type="dcterms:W3CDTF">2013-12-04T12:04:00Z</dcterms:created>
  <dcterms:modified xsi:type="dcterms:W3CDTF">2015-11-16T09:21:00Z</dcterms:modified>
</cp:coreProperties>
</file>