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Pr="002F11D0" w:rsidRDefault="006D6645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F201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2F201D">
        <w:rPr>
          <w:b/>
          <w:sz w:val="28"/>
          <w:szCs w:val="28"/>
        </w:rPr>
        <w:t>августа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2F201D">
        <w:rPr>
          <w:b/>
          <w:sz w:val="28"/>
          <w:szCs w:val="28"/>
        </w:rPr>
        <w:t>11</w:t>
      </w:r>
      <w:r w:rsidR="00F87E12" w:rsidRPr="002F11D0">
        <w:rPr>
          <w:b/>
          <w:sz w:val="28"/>
          <w:szCs w:val="28"/>
        </w:rPr>
        <w:t>/</w:t>
      </w:r>
      <w:r w:rsidR="00482AB6">
        <w:rPr>
          <w:b/>
          <w:sz w:val="28"/>
          <w:szCs w:val="28"/>
        </w:rPr>
        <w:t>10</w:t>
      </w:r>
    </w:p>
    <w:tbl>
      <w:tblPr>
        <w:tblW w:w="0" w:type="auto"/>
        <w:tblLook w:val="04A0"/>
      </w:tblPr>
      <w:tblGrid>
        <w:gridCol w:w="4318"/>
      </w:tblGrid>
      <w:tr w:rsidR="00481E73" w:rsidTr="00121CAB">
        <w:tc>
          <w:tcPr>
            <w:tcW w:w="4318" w:type="dxa"/>
          </w:tcPr>
          <w:p w:rsidR="00481E73" w:rsidRDefault="00481E73" w:rsidP="00121CAB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481E73" w:rsidRPr="0060542A" w:rsidRDefault="00481E73" w:rsidP="00482AB6">
            <w:pPr>
              <w:jc w:val="both"/>
              <w:rPr>
                <w:b/>
                <w:bCs/>
                <w:sz w:val="28"/>
                <w:szCs w:val="28"/>
              </w:rPr>
            </w:pPr>
            <w:r w:rsidRPr="0060542A">
              <w:rPr>
                <w:b/>
                <w:bCs/>
                <w:sz w:val="28"/>
                <w:szCs w:val="28"/>
              </w:rPr>
              <w:t xml:space="preserve">О согласовании проекта схемы размещения </w:t>
            </w:r>
            <w:r>
              <w:rPr>
                <w:b/>
                <w:bCs/>
                <w:sz w:val="28"/>
                <w:szCs w:val="28"/>
              </w:rPr>
              <w:t>нестационарных торговых объектов</w:t>
            </w:r>
          </w:p>
        </w:tc>
      </w:tr>
    </w:tbl>
    <w:p w:rsidR="00481E73" w:rsidRDefault="00481E73" w:rsidP="00481E73">
      <w:pPr>
        <w:tabs>
          <w:tab w:val="left" w:pos="4680"/>
        </w:tabs>
        <w:ind w:right="4675"/>
        <w:jc w:val="both"/>
        <w:rPr>
          <w:b/>
          <w:i/>
          <w:sz w:val="28"/>
          <w:szCs w:val="28"/>
        </w:rPr>
      </w:pPr>
    </w:p>
    <w:p w:rsidR="00481E73" w:rsidRPr="00482AB6" w:rsidRDefault="00481E73" w:rsidP="00481E73">
      <w:pPr>
        <w:ind w:firstLine="708"/>
        <w:jc w:val="both"/>
        <w:rPr>
          <w:b/>
          <w:sz w:val="28"/>
          <w:szCs w:val="28"/>
        </w:rPr>
      </w:pPr>
      <w:proofErr w:type="gramStart"/>
      <w:r w:rsidRPr="005752FB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1</w:t>
      </w:r>
      <w:r w:rsidRPr="005752FB">
        <w:rPr>
          <w:sz w:val="28"/>
          <w:szCs w:val="28"/>
        </w:rPr>
        <w:t xml:space="preserve"> части 5 статьи 1 Закона города Москвы </w:t>
      </w:r>
      <w:r w:rsidRPr="005752FB">
        <w:rPr>
          <w:sz w:val="28"/>
          <w:szCs w:val="28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>
        <w:rPr>
          <w:sz w:val="28"/>
          <w:szCs w:val="28"/>
        </w:rPr>
        <w:t xml:space="preserve"> постановлением Правительства Москвы от 3 февраля 2011 года №26-ПП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>
        <w:rPr>
          <w:sz w:val="28"/>
          <w:szCs w:val="28"/>
        </w:rPr>
        <w:t xml:space="preserve"> государственной  собственности», </w:t>
      </w:r>
      <w:r w:rsidRPr="005752FB">
        <w:rPr>
          <w:sz w:val="28"/>
          <w:szCs w:val="28"/>
        </w:rPr>
        <w:t xml:space="preserve"> на основании обращения </w:t>
      </w:r>
      <w:r w:rsidR="00482AB6">
        <w:rPr>
          <w:sz w:val="28"/>
          <w:szCs w:val="28"/>
        </w:rPr>
        <w:t>Департамента средств массовой информации и рекламы города Москвы № 02-40-5704/15 от 07.08.2015 года</w:t>
      </w:r>
      <w:r w:rsidRPr="005752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2AB6">
        <w:rPr>
          <w:b/>
          <w:sz w:val="28"/>
          <w:szCs w:val="28"/>
        </w:rPr>
        <w:t>Совет депутатов муниципального округа Преображенское решил:</w:t>
      </w:r>
    </w:p>
    <w:p w:rsidR="00481E73" w:rsidRPr="005752FB" w:rsidRDefault="00481E73" w:rsidP="00481E73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 xml:space="preserve">1. Согласовать проект размещения </w:t>
      </w:r>
      <w:r>
        <w:rPr>
          <w:sz w:val="28"/>
          <w:szCs w:val="28"/>
        </w:rPr>
        <w:t xml:space="preserve">нестационарных торговых объектов </w:t>
      </w:r>
      <w:r w:rsidR="00482AB6">
        <w:rPr>
          <w:sz w:val="28"/>
          <w:szCs w:val="28"/>
        </w:rPr>
        <w:t>со специализацией «Печать» тип «Пресс-стенд», в кол-ве 8.</w:t>
      </w:r>
    </w:p>
    <w:p w:rsidR="00481E73" w:rsidRPr="005752FB" w:rsidRDefault="00481E73" w:rsidP="00481E73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 xml:space="preserve">2. Направить настоящее решение в </w:t>
      </w:r>
      <w:r w:rsidR="00482AB6">
        <w:rPr>
          <w:sz w:val="28"/>
          <w:szCs w:val="28"/>
        </w:rPr>
        <w:t xml:space="preserve">Департамент средств массовой информации и рекламы города Москвы, </w:t>
      </w:r>
      <w:r w:rsidRPr="005752FB">
        <w:rPr>
          <w:sz w:val="28"/>
          <w:szCs w:val="28"/>
        </w:rPr>
        <w:t>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481E73" w:rsidRPr="005752FB" w:rsidRDefault="00481E73" w:rsidP="00481E73">
      <w:pPr>
        <w:ind w:firstLine="708"/>
        <w:jc w:val="both"/>
        <w:rPr>
          <w:sz w:val="28"/>
          <w:szCs w:val="28"/>
        </w:rPr>
      </w:pPr>
      <w:r w:rsidRPr="005752FB">
        <w:rPr>
          <w:sz w:val="28"/>
          <w:szCs w:val="28"/>
        </w:rPr>
        <w:t>3.Опубликовать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481E73" w:rsidRPr="005752FB" w:rsidRDefault="00481E73" w:rsidP="00481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5752FB">
        <w:rPr>
          <w:sz w:val="28"/>
          <w:szCs w:val="28"/>
        </w:rPr>
        <w:t>Контроль за</w:t>
      </w:r>
      <w:proofErr w:type="gramEnd"/>
      <w:r w:rsidRPr="005752FB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481E73" w:rsidRPr="0060542A" w:rsidRDefault="00481E73" w:rsidP="00481E73">
      <w:pPr>
        <w:jc w:val="both"/>
        <w:rPr>
          <w:sz w:val="28"/>
          <w:szCs w:val="28"/>
        </w:rPr>
      </w:pPr>
    </w:p>
    <w:p w:rsidR="00481E73" w:rsidRDefault="00481E73" w:rsidP="00481E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81E73" w:rsidRDefault="00481E73" w:rsidP="00481E73">
      <w:pPr>
        <w:jc w:val="both"/>
        <w:rPr>
          <w:b/>
          <w:sz w:val="28"/>
          <w:szCs w:val="28"/>
        </w:rPr>
      </w:pPr>
      <w:r w:rsidRPr="005752FB">
        <w:rPr>
          <w:b/>
          <w:sz w:val="28"/>
          <w:szCs w:val="28"/>
        </w:rPr>
        <w:t>округа Преображенское</w:t>
      </w:r>
      <w:r w:rsidRPr="005752FB">
        <w:rPr>
          <w:b/>
          <w:sz w:val="28"/>
          <w:szCs w:val="28"/>
        </w:rPr>
        <w:tab/>
        <w:t xml:space="preserve">                                                 </w:t>
      </w:r>
      <w:proofErr w:type="spellStart"/>
      <w:r w:rsidRPr="005752FB">
        <w:rPr>
          <w:b/>
          <w:sz w:val="28"/>
          <w:szCs w:val="28"/>
        </w:rPr>
        <w:t>Н.И.Иноземцева</w:t>
      </w:r>
      <w:proofErr w:type="spellEnd"/>
    </w:p>
    <w:p w:rsidR="00481E73" w:rsidRDefault="00481E73" w:rsidP="00481E73">
      <w:pPr>
        <w:jc w:val="both"/>
        <w:rPr>
          <w:b/>
          <w:sz w:val="28"/>
          <w:szCs w:val="28"/>
        </w:rPr>
      </w:pPr>
    </w:p>
    <w:p w:rsidR="00481E73" w:rsidRDefault="00481E73" w:rsidP="00481E73"/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p w:rsidR="00481E73" w:rsidRDefault="00481E73" w:rsidP="00481E73">
      <w:pPr>
        <w:tabs>
          <w:tab w:val="left" w:pos="4820"/>
          <w:tab w:val="left" w:pos="5245"/>
        </w:tabs>
        <w:ind w:right="5101"/>
        <w:jc w:val="both"/>
        <w:rPr>
          <w:b/>
          <w:bCs/>
          <w:sz w:val="28"/>
          <w:szCs w:val="28"/>
        </w:rPr>
      </w:pPr>
    </w:p>
    <w:sectPr w:rsidR="00481E73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315A2"/>
    <w:rsid w:val="00C4739A"/>
    <w:rsid w:val="00C536D8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47108"/>
    <w:rsid w:val="00D50CDA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185B6-1377-406E-8A95-A047CEF8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36</cp:revision>
  <dcterms:created xsi:type="dcterms:W3CDTF">2013-12-04T12:04:00Z</dcterms:created>
  <dcterms:modified xsi:type="dcterms:W3CDTF">2015-09-02T11:33:00Z</dcterms:modified>
</cp:coreProperties>
</file>