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B7E0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67B1F">
        <w:rPr>
          <w:b/>
          <w:sz w:val="28"/>
          <w:szCs w:val="28"/>
        </w:rPr>
        <w:t xml:space="preserve"> марта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F87E12" w:rsidRPr="002F11D0">
        <w:rPr>
          <w:b/>
          <w:sz w:val="28"/>
          <w:szCs w:val="28"/>
        </w:rPr>
        <w:t>/</w:t>
      </w:r>
      <w:r w:rsidR="00EC5AF1">
        <w:rPr>
          <w:b/>
          <w:sz w:val="28"/>
          <w:szCs w:val="28"/>
        </w:rPr>
        <w:t>6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EC5AF1" w:rsidRDefault="00EC5AF1" w:rsidP="00EC5AF1">
      <w:pPr>
        <w:ind w:right="413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кадровом резерве для замещения вакантных должностей муниципальной службы в администрации муниципального округа Преображенское</w:t>
      </w:r>
    </w:p>
    <w:p w:rsidR="00EC5AF1" w:rsidRDefault="00EC5AF1" w:rsidP="00EC5AF1">
      <w:pPr>
        <w:ind w:firstLine="720"/>
        <w:jc w:val="both"/>
        <w:rPr>
          <w:sz w:val="28"/>
          <w:szCs w:val="28"/>
        </w:rPr>
      </w:pPr>
    </w:p>
    <w:p w:rsidR="00EC5AF1" w:rsidRDefault="00EC5AF1" w:rsidP="00EC5A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33 Федерального закона от 2 марта 2007 года      № 25-ФЗ «О муниципальной службе в Российской Федерации», статьей 43 Закона города Москвы от 22 октября 2008 года № 50 «О муниципальной службе в городе Москве», пунктом 6 статьи 19 Устава муниципального округа Преображенское,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Совет депутатов муниципального округа Преображенское решил</w:t>
      </w:r>
      <w:r>
        <w:rPr>
          <w:sz w:val="28"/>
          <w:szCs w:val="28"/>
        </w:rPr>
        <w:t>: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кадровом резерве для замещения вакантных должностей муниципальной службы в администрации  муниципального округа  Преображенское (приложение).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опубликования в бюллетене «Московский муниципальный вестник». 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Со дня вступления в силу настоящего решения признать утратившим силу решение муниципального Собрания внутригородского муниципального образования  Преображенское  в  городе  Москве  от  11 декабря  2012 года  № 59-01-03МС  «Об утверждении  Положения о кадровом резерве для замещения вакантных должностей муниципальной службы в муниципалитете внутригородского муниципального  образования Преображенское в городе Москве».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EC5AF1" w:rsidRDefault="00EC5AF1" w:rsidP="00EC5AF1">
      <w:pPr>
        <w:jc w:val="both"/>
        <w:rPr>
          <w:b/>
          <w:color w:val="000000"/>
          <w:sz w:val="27"/>
          <w:szCs w:val="27"/>
        </w:rPr>
      </w:pPr>
    </w:p>
    <w:p w:rsidR="00EC5AF1" w:rsidRDefault="00EC5AF1" w:rsidP="00EC5AF1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Глава </w:t>
      </w:r>
      <w:proofErr w:type="gramStart"/>
      <w:r>
        <w:rPr>
          <w:b/>
          <w:color w:val="000000"/>
          <w:sz w:val="27"/>
          <w:szCs w:val="27"/>
        </w:rPr>
        <w:t>муниципального</w:t>
      </w:r>
      <w:proofErr w:type="gramEnd"/>
      <w:r>
        <w:rPr>
          <w:b/>
          <w:color w:val="000000"/>
          <w:sz w:val="27"/>
          <w:szCs w:val="27"/>
        </w:rPr>
        <w:t xml:space="preserve"> </w:t>
      </w:r>
    </w:p>
    <w:p w:rsidR="00EC5AF1" w:rsidRDefault="00EC5AF1" w:rsidP="00EC5AF1">
      <w:pPr>
        <w:jc w:val="both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округа Преображенское               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  <w:t xml:space="preserve">Н.И. </w:t>
      </w:r>
      <w:proofErr w:type="spellStart"/>
      <w:r>
        <w:rPr>
          <w:b/>
          <w:color w:val="000000"/>
          <w:sz w:val="27"/>
          <w:szCs w:val="27"/>
        </w:rPr>
        <w:t>Иноземцева</w:t>
      </w:r>
      <w:proofErr w:type="spellEnd"/>
    </w:p>
    <w:p w:rsidR="00EC5AF1" w:rsidRDefault="00EC5AF1" w:rsidP="00EC5AF1">
      <w:pPr>
        <w:tabs>
          <w:tab w:val="left" w:pos="5954"/>
          <w:tab w:val="left" w:pos="10065"/>
        </w:tabs>
        <w:ind w:firstLine="720"/>
        <w:jc w:val="right"/>
        <w:rPr>
          <w:sz w:val="20"/>
          <w:szCs w:val="20"/>
        </w:rPr>
      </w:pPr>
      <w:r>
        <w:rPr>
          <w:color w:val="3366FF"/>
          <w:sz w:val="20"/>
          <w:szCs w:val="20"/>
        </w:rPr>
        <w:br w:type="page"/>
      </w:r>
      <w:r>
        <w:rPr>
          <w:color w:val="3366FF"/>
          <w:sz w:val="20"/>
          <w:szCs w:val="20"/>
        </w:rPr>
        <w:lastRenderedPageBreak/>
        <w:t xml:space="preserve">                                                                            </w:t>
      </w:r>
      <w:r>
        <w:rPr>
          <w:sz w:val="20"/>
          <w:szCs w:val="20"/>
        </w:rPr>
        <w:t>Приложение</w:t>
      </w:r>
    </w:p>
    <w:p w:rsidR="00EC5AF1" w:rsidRDefault="00EC5AF1" w:rsidP="00EC5AF1">
      <w:pPr>
        <w:shd w:val="clear" w:color="auto" w:fill="FFFFFF"/>
        <w:tabs>
          <w:tab w:val="left" w:pos="5812"/>
          <w:tab w:val="left" w:pos="6804"/>
          <w:tab w:val="left" w:pos="9781"/>
          <w:tab w:val="left" w:leader="underscore" w:pos="9923"/>
        </w:tabs>
        <w:ind w:left="5387" w:right="454" w:hanging="528"/>
        <w:jc w:val="right"/>
        <w:rPr>
          <w:spacing w:val="7"/>
          <w:sz w:val="20"/>
          <w:szCs w:val="20"/>
        </w:rPr>
      </w:pPr>
      <w:r>
        <w:rPr>
          <w:spacing w:val="7"/>
          <w:sz w:val="20"/>
          <w:szCs w:val="20"/>
        </w:rPr>
        <w:t xml:space="preserve">              к решению Совета депутатов </w:t>
      </w:r>
    </w:p>
    <w:p w:rsidR="00EC5AF1" w:rsidRDefault="00EC5AF1" w:rsidP="00EC5AF1">
      <w:pPr>
        <w:shd w:val="clear" w:color="auto" w:fill="FFFFFF"/>
        <w:tabs>
          <w:tab w:val="left" w:pos="5812"/>
          <w:tab w:val="left" w:pos="6804"/>
          <w:tab w:val="left" w:leader="underscore" w:pos="9498"/>
          <w:tab w:val="left" w:pos="9781"/>
        </w:tabs>
        <w:ind w:left="4859" w:right="454"/>
        <w:jc w:val="right"/>
        <w:rPr>
          <w:spacing w:val="5"/>
          <w:sz w:val="20"/>
          <w:szCs w:val="20"/>
        </w:rPr>
      </w:pPr>
      <w:r>
        <w:rPr>
          <w:spacing w:val="7"/>
          <w:sz w:val="20"/>
          <w:szCs w:val="20"/>
        </w:rPr>
        <w:t xml:space="preserve">              муниципального округа Преображенское</w:t>
      </w:r>
    </w:p>
    <w:p w:rsidR="00EC5AF1" w:rsidRDefault="00EC5AF1" w:rsidP="00EC5AF1">
      <w:pPr>
        <w:shd w:val="clear" w:color="auto" w:fill="FFFFFF"/>
        <w:tabs>
          <w:tab w:val="left" w:pos="5812"/>
          <w:tab w:val="left" w:pos="6804"/>
          <w:tab w:val="left" w:leader="underscore" w:pos="9498"/>
          <w:tab w:val="left" w:pos="9781"/>
        </w:tabs>
        <w:ind w:left="4859" w:right="454"/>
        <w:jc w:val="right"/>
        <w:rPr>
          <w:b/>
          <w:sz w:val="28"/>
          <w:szCs w:val="28"/>
        </w:rPr>
      </w:pPr>
      <w:r>
        <w:rPr>
          <w:spacing w:val="-1"/>
          <w:sz w:val="20"/>
          <w:szCs w:val="20"/>
        </w:rPr>
        <w:t xml:space="preserve">                от 18 марта</w:t>
      </w:r>
      <w:r>
        <w:rPr>
          <w:sz w:val="20"/>
          <w:szCs w:val="20"/>
        </w:rPr>
        <w:t xml:space="preserve"> 2015 года  № 5/6</w:t>
      </w:r>
    </w:p>
    <w:p w:rsidR="00EC5AF1" w:rsidRDefault="00EC5AF1" w:rsidP="00EC5AF1">
      <w:pPr>
        <w:autoSpaceDE w:val="0"/>
        <w:autoSpaceDN w:val="0"/>
        <w:adjustRightInd w:val="0"/>
        <w:ind w:right="-227"/>
        <w:jc w:val="center"/>
        <w:rPr>
          <w:b/>
          <w:sz w:val="28"/>
          <w:szCs w:val="28"/>
        </w:rPr>
      </w:pPr>
    </w:p>
    <w:p w:rsidR="00EC5AF1" w:rsidRDefault="00EC5AF1" w:rsidP="00EC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C5AF1" w:rsidRDefault="00EC5AF1" w:rsidP="00EC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кадровом резерве для замещения вакантных должностей </w:t>
      </w:r>
    </w:p>
    <w:p w:rsidR="00EC5AF1" w:rsidRDefault="00EC5AF1" w:rsidP="00EC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службы в администрации </w:t>
      </w:r>
    </w:p>
    <w:p w:rsidR="00EC5AF1" w:rsidRDefault="00EC5AF1" w:rsidP="00EC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Преображенское</w:t>
      </w: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Общие положения</w:t>
      </w: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и пополнения кадрового резерва для замещения вакантных должностей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муниципальной службе в администрации муниципального округа Преображенское (далее – кадровый резерв), организацию работы с ним, а также порядок работы с лицами, включенными в кадровый резерв.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Целями формирования кадрового резерва является обеспечение: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равного доступа к муниципальной службе в администрации муниципального округа Преображенское (далее – муниципальная служба);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профессионального развития муниципальных служащих администрации муниципального округа Преображенское (далее – муниципальные служащие);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кадрового роста муниципальных служащих в соответствии с достигнутым уровнем профессиональной подготовки;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работы по подбору и расстановке кадров в администрации муниципального округа Преображенское (далее – администрация);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обмена информацией о кадровом резерве между  муниципальными образованиями в городе Москве. 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кадровый резе</w:t>
      </w:r>
      <w:proofErr w:type="gramStart"/>
      <w:r>
        <w:rPr>
          <w:sz w:val="28"/>
          <w:szCs w:val="28"/>
        </w:rPr>
        <w:t>рв вкл</w:t>
      </w:r>
      <w:proofErr w:type="gramEnd"/>
      <w:r>
        <w:rPr>
          <w:sz w:val="28"/>
          <w:szCs w:val="28"/>
        </w:rPr>
        <w:t>ючаются муниципальные служащие и граждане Российской Федерации и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граждане), отвечающие квалификационным требованиям, предъявляемым при замещении соответствующей должности муниципальной службы.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Кадровый резерв формируется ежегодно для замещения должностей муниципальной службы. Кадровый резерв может не формироваться для замещения младших должностей муниципальной службы.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работы с кадровым резервом осуществляется служащим администрации, к должностным обязанностям которого отнесено ведение кадровой работы (далее - кадровая служба), по решению главы  администрации муниципального округа Преображенское (далее – глава администрации муниципального округа).</w:t>
      </w: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Порядок формирования и ведения кадрового резерва</w:t>
      </w: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 Отбор кандидатов для зачисления в резерв основан на всесторонней оценке результатов их служебной деятельности. Итогом этой работы является выявление лиц, способных к замещению муниципальных должностей.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В практической работе при отборе кандидатов в резерв кадров учитываются уровень профессиональной компетенции, стаж и опыт работы, в том числе на муниципальной службе, состояние здоровья муниципального служащего, его моральные качества, умение работать с людьми, знание законодательства, владение компьютерной и другой организационной техникой.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Резерв кадров муниципальных служащих создается путем отбора положительно зарекомендовавших себя перспективных муниципальных служащих, с учетом рекомендаций, изложенных в пункте 2.2. настоящего Положения.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В состав резерва кадров муниципальных служащих включаются лица, отвечающие квалификационным требованиям согласно действующему законодательству.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 Основными этапами формирования резерва кадров муниципальных служащих являются подбор кандидатов в состав резерва, оценка отобранных кандидатур, согласование состава резерва с непосредственным руководителем по направлению.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 Формирование списка возможных кандидатов в резерв кадров муниципальных служащих осуществляется главой администрации муниципального  округа  по рекомендации аттестационной комиссии, и руководителей структурных подразделений, при этом учитываются объективные данные на кандидатов для включения в состав резерва, результаты изучения их служебной деятельности и последней аттестации, а также результаты переподготовки и повышения квалификации.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После рассмотрения и согласования кандидатур кадровая служба администрации  составляет список  резерва по установленной форме (приложение 2), вместе с приложенными к нему карточками учета резерва на выдвижение (приложение 1) и представляет на утверждение главе  администрации муниципального округа.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Резерв кадров муниципальных служащих пересматривается ежегодно.</w:t>
      </w:r>
    </w:p>
    <w:p w:rsidR="00EC5AF1" w:rsidRDefault="00EC5AF1" w:rsidP="00EC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Подготовка резерва кадров включает в себя профессиональный рост, обучение, переподготовку, повышение квалификации, а также воспитание кандидатов, состоящих в резерве, через стажировку (замещение вышестоящей должности на период отпуска, болезни, длительной командировки).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подготовки резерва: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 изучение и оценка деятельности кандидата путем личного общения с ним;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 оценка его деятельности за период учебы и стажировки;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 изучение и оценка путем получения о нем отзывов его непосредственного начальника, руководителей смежных подразделений;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 изучение материалов личного дела кандидата и оценка по ним его служебной деятельности, квалификации, личных и деловых качеств;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 оценка по итогам деятельности подразделения, которым он руководит;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 проверка выполнения отдельных поручений и служебных обязанностей;</w:t>
      </w:r>
    </w:p>
    <w:p w:rsidR="00EC5AF1" w:rsidRDefault="00EC5AF1" w:rsidP="00EC5A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  изучение результатов аттестации кандидата.</w:t>
      </w:r>
    </w:p>
    <w:p w:rsidR="00EC5AF1" w:rsidRDefault="00EC5AF1" w:rsidP="00EC5AF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 Глава администрации муниципального округа осуществляет общее руководство и организацию работы по формированию и подготовке резерва кадров, а также своевременно назначает на должности муниципальной службы состоящих в резерве лиц.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 В кадровый резерв на должность муниципальной службы может быть включено не более двух муниципальных служащих (граждан).</w:t>
      </w:r>
    </w:p>
    <w:p w:rsidR="00EC5AF1" w:rsidRDefault="00EC5AF1" w:rsidP="00EC5AF1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Ведение кадрового резерва, работа с кадровым резервом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Ведение кадрового резерва осуществляется кадровой службой администрации. По каждому муниципальному служащему (гражданину), состоящему в кадровом резерве, составляется документ согласно приложению 1.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Муниципальные служащие, включенные в кадровый резерв, подлежат первоочередному направлению на профессиональную переподготовку, повышение квалификации.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по кадровому резерву могут предоставляться органам местного самоуправления иным  муниципальным образованиям в городе Москве, Совету муниципальных образований города Москвы.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Ежегодно в декабре текущего года проводится анализ кадрового резерва и результатов работы с ним. По каждому из муниципальных служащих (граждан), состоящих в кадровом резерве, проводится оценка его деятельности и принимается решение об оставлении в кадровом резерве или исключении из него. Решение принимает глава администрации муниципального округа 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 Основаниями для исключения муниципального служащего (гражданина) из кадрового резерва являются: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его на должность муниципальной службы, на замещение которой он состоял в кадровом резерве, или равнозначную должность в пределах группы должностей муниципальной службы;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повторный отказ от предложения о назначении на вакантную должность муниципальной службы, в кадровом резерве на замещение которой он состоит;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письменное заявление муниципального служащего (гражданина);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достижение муниципальным служащим (гражданином) предельного возраста, установленного для замещения должностей муниципальной службы;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наступление или обнаружение обстоятельств, препятствующих поступлению или нахождению на муниципальной службе.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Пополнение кадрового резерва осуществляется в том же порядке, что и его формирование. 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ind w:left="4956" w:firstLine="708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EC5AF1" w:rsidRDefault="00EC5AF1" w:rsidP="00EC5AF1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кадровом резерве для      замещения вакантных</w:t>
      </w:r>
      <w:r>
        <w:rPr>
          <w:sz w:val="20"/>
          <w:szCs w:val="20"/>
        </w:rPr>
        <w:tab/>
        <w:t xml:space="preserve"> должностей </w:t>
      </w:r>
    </w:p>
    <w:p w:rsidR="00EC5AF1" w:rsidRDefault="00EC5AF1" w:rsidP="00EC5AF1">
      <w:pPr>
        <w:ind w:left="5664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муниципальной службы в администрации  муниципального округа Преображенское</w:t>
      </w:r>
    </w:p>
    <w:p w:rsidR="00EC5AF1" w:rsidRDefault="00EC5AF1" w:rsidP="00EC5AF1">
      <w:pPr>
        <w:ind w:left="5664"/>
        <w:rPr>
          <w:sz w:val="22"/>
          <w:szCs w:val="22"/>
        </w:rPr>
      </w:pPr>
    </w:p>
    <w:p w:rsidR="00EC5AF1" w:rsidRDefault="00EC5AF1" w:rsidP="00EC5AF1">
      <w:pPr>
        <w:ind w:left="5664"/>
        <w:rPr>
          <w:sz w:val="22"/>
          <w:szCs w:val="22"/>
        </w:rPr>
      </w:pPr>
    </w:p>
    <w:p w:rsidR="00EC5AF1" w:rsidRDefault="00EC5AF1" w:rsidP="00EC5AF1">
      <w:pPr>
        <w:pStyle w:val="ac"/>
        <w:jc w:val="center"/>
      </w:pPr>
      <w:r>
        <w:rPr>
          <w:b/>
          <w:bCs/>
        </w:rPr>
        <w:t xml:space="preserve">К А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Т О Ч К А</w:t>
      </w:r>
    </w:p>
    <w:p w:rsidR="00EC5AF1" w:rsidRDefault="00EC5AF1" w:rsidP="00EC5AF1">
      <w:pPr>
        <w:pStyle w:val="ac"/>
        <w:jc w:val="center"/>
      </w:pPr>
      <w:r>
        <w:rPr>
          <w:b/>
          <w:bCs/>
        </w:rPr>
        <w:t>учета резерва</w:t>
      </w:r>
    </w:p>
    <w:p w:rsidR="00EC5AF1" w:rsidRDefault="00EC5AF1" w:rsidP="00EC5AF1">
      <w:pPr>
        <w:pStyle w:val="ac"/>
        <w:jc w:val="center"/>
      </w:pPr>
      <w:r>
        <w:rPr>
          <w:b/>
          <w:bCs/>
        </w:rPr>
        <w:t> </w:t>
      </w:r>
    </w:p>
    <w:p w:rsidR="00EC5AF1" w:rsidRDefault="00EC5AF1" w:rsidP="00EC5AF1">
      <w:pPr>
        <w:pStyle w:val="ac"/>
        <w:spacing w:line="360" w:lineRule="auto"/>
        <w:ind w:left="357" w:hanging="357"/>
      </w:pPr>
      <w:r>
        <w:t>1.</w:t>
      </w:r>
      <w:r>
        <w:rPr>
          <w:sz w:val="14"/>
          <w:szCs w:val="14"/>
        </w:rPr>
        <w:t xml:space="preserve">    </w:t>
      </w:r>
      <w:r>
        <w:t>Фамилия, имя, отчество ___________________________________________________</w:t>
      </w:r>
    </w:p>
    <w:p w:rsidR="00EC5AF1" w:rsidRDefault="00EC5AF1" w:rsidP="00EC5AF1">
      <w:pPr>
        <w:pStyle w:val="ac"/>
        <w:spacing w:line="360" w:lineRule="auto"/>
        <w:ind w:left="357" w:hanging="357"/>
      </w:pPr>
      <w:r>
        <w:t>2.</w:t>
      </w:r>
      <w:r>
        <w:rPr>
          <w:sz w:val="14"/>
          <w:szCs w:val="14"/>
        </w:rPr>
        <w:t xml:space="preserve">    </w:t>
      </w:r>
      <w:r>
        <w:t>Год рождения ___________________________________________________________</w:t>
      </w:r>
    </w:p>
    <w:p w:rsidR="00EC5AF1" w:rsidRDefault="00EC5AF1" w:rsidP="00EC5AF1">
      <w:pPr>
        <w:pStyle w:val="ac"/>
        <w:spacing w:line="360" w:lineRule="auto"/>
        <w:ind w:left="357" w:hanging="357"/>
      </w:pPr>
      <w:r>
        <w:t>3.</w:t>
      </w:r>
      <w:r>
        <w:rPr>
          <w:sz w:val="14"/>
          <w:szCs w:val="14"/>
        </w:rPr>
        <w:t xml:space="preserve">    </w:t>
      </w:r>
      <w:r>
        <w:t>Какое учебное заведение и когда закончил __________________________________</w:t>
      </w:r>
    </w:p>
    <w:p w:rsidR="00EC5AF1" w:rsidRDefault="00EC5AF1" w:rsidP="00EC5AF1">
      <w:pPr>
        <w:pStyle w:val="ac"/>
        <w:spacing w:line="360" w:lineRule="auto"/>
      </w:pPr>
      <w:r>
        <w:t>__________________________________________________________________________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4.</w:t>
      </w:r>
      <w:r>
        <w:rPr>
          <w:sz w:val="14"/>
          <w:szCs w:val="14"/>
        </w:rPr>
        <w:t xml:space="preserve">    </w:t>
      </w:r>
      <w:r>
        <w:t>Специальность по образованию 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5.</w:t>
      </w:r>
      <w:r>
        <w:rPr>
          <w:sz w:val="14"/>
          <w:szCs w:val="14"/>
        </w:rPr>
        <w:t xml:space="preserve">    </w:t>
      </w:r>
      <w:r>
        <w:t>Ученая степень __________________________________________________________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6.</w:t>
      </w:r>
      <w:r>
        <w:rPr>
          <w:sz w:val="14"/>
          <w:szCs w:val="14"/>
        </w:rPr>
        <w:t xml:space="preserve">    </w:t>
      </w:r>
      <w:r>
        <w:t>Семейное положение _____________________________________________________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7.</w:t>
      </w:r>
      <w:r>
        <w:rPr>
          <w:sz w:val="14"/>
          <w:szCs w:val="14"/>
        </w:rPr>
        <w:t xml:space="preserve">    </w:t>
      </w:r>
      <w:r>
        <w:t>Государственные награды _________________________________________________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8.</w:t>
      </w:r>
      <w:r>
        <w:rPr>
          <w:sz w:val="14"/>
          <w:szCs w:val="14"/>
        </w:rPr>
        <w:t xml:space="preserve">    </w:t>
      </w:r>
      <w:r>
        <w:t>Место работы ___________________________________________________________</w:t>
      </w:r>
    </w:p>
    <w:p w:rsidR="00EC5AF1" w:rsidRDefault="00EC5AF1" w:rsidP="00EC5AF1">
      <w:pPr>
        <w:pStyle w:val="ac"/>
        <w:spacing w:line="360" w:lineRule="auto"/>
        <w:ind w:left="360" w:hanging="360"/>
      </w:pPr>
      <w:r>
        <w:t>9.</w:t>
      </w:r>
      <w:r>
        <w:rPr>
          <w:sz w:val="14"/>
          <w:szCs w:val="14"/>
        </w:rPr>
        <w:t xml:space="preserve">    </w:t>
      </w:r>
      <w:r>
        <w:t>Замещаемая должность ___________________________________________________</w:t>
      </w:r>
    </w:p>
    <w:p w:rsidR="00EC5AF1" w:rsidRDefault="00EC5AF1" w:rsidP="00EC5AF1">
      <w:pPr>
        <w:pStyle w:val="ac"/>
        <w:spacing w:line="360" w:lineRule="auto"/>
      </w:pPr>
      <w:r>
        <w:t>Рекомендуется на должность муниципальной службы _____________________________</w:t>
      </w:r>
    </w:p>
    <w:p w:rsidR="00EC5AF1" w:rsidRDefault="00EC5AF1" w:rsidP="00EC5AF1">
      <w:pPr>
        <w:pStyle w:val="ac"/>
        <w:spacing w:line="360" w:lineRule="auto"/>
      </w:pPr>
      <w:r>
        <w:t>__________________________________________________________________________</w:t>
      </w:r>
    </w:p>
    <w:p w:rsidR="00EC5AF1" w:rsidRDefault="00EC5AF1" w:rsidP="00EC5AF1">
      <w:pPr>
        <w:pStyle w:val="ac"/>
        <w:spacing w:line="360" w:lineRule="auto"/>
      </w:pPr>
      <w:r>
        <w:t>Краткая характеристика кандидата</w:t>
      </w:r>
    </w:p>
    <w:p w:rsidR="00EC5AF1" w:rsidRDefault="00EC5AF1" w:rsidP="00EC5AF1">
      <w:pPr>
        <w:pStyle w:val="ac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C5AF1" w:rsidRDefault="00EC5AF1" w:rsidP="00EC5AF1">
      <w:pPr>
        <w:rPr>
          <w:sz w:val="28"/>
          <w:szCs w:val="28"/>
        </w:rPr>
        <w:sectPr w:rsidR="00EC5AF1">
          <w:pgSz w:w="11906" w:h="16838"/>
          <w:pgMar w:top="1134" w:right="851" w:bottom="426" w:left="1134" w:header="709" w:footer="709" w:gutter="0"/>
          <w:cols w:space="720"/>
        </w:sectPr>
      </w:pPr>
    </w:p>
    <w:p w:rsidR="00EC5AF1" w:rsidRDefault="00EC5AF1" w:rsidP="00EC5AF1">
      <w:pPr>
        <w:tabs>
          <w:tab w:val="left" w:pos="10348"/>
        </w:tabs>
        <w:ind w:left="4956" w:firstLine="708"/>
        <w:jc w:val="right"/>
        <w:rPr>
          <w:sz w:val="20"/>
          <w:szCs w:val="20"/>
        </w:rPr>
      </w:pPr>
      <w:r>
        <w:rPr>
          <w:bCs/>
          <w:sz w:val="20"/>
          <w:szCs w:val="20"/>
        </w:rPr>
        <w:lastRenderedPageBreak/>
        <w:t>Приложение 2</w:t>
      </w:r>
    </w:p>
    <w:p w:rsidR="00EC5AF1" w:rsidRDefault="00EC5AF1" w:rsidP="00EC5AF1">
      <w:pPr>
        <w:tabs>
          <w:tab w:val="left" w:pos="10206"/>
        </w:tabs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к Положению о кадровом резерве </w:t>
      </w:r>
      <w:proofErr w:type="gramStart"/>
      <w:r>
        <w:rPr>
          <w:sz w:val="20"/>
          <w:szCs w:val="20"/>
        </w:rPr>
        <w:t>для</w:t>
      </w:r>
      <w:proofErr w:type="gramEnd"/>
      <w:r>
        <w:rPr>
          <w:sz w:val="20"/>
          <w:szCs w:val="20"/>
        </w:rPr>
        <w:t xml:space="preserve">      </w:t>
      </w:r>
    </w:p>
    <w:p w:rsidR="00EC5AF1" w:rsidRDefault="00EC5AF1" w:rsidP="00EC5AF1">
      <w:pPr>
        <w:ind w:left="9912" w:firstLine="4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замещения вакантных должностей </w:t>
      </w:r>
    </w:p>
    <w:p w:rsidR="00EC5AF1" w:rsidRDefault="00EC5AF1" w:rsidP="00EC5AF1">
      <w:pPr>
        <w:ind w:left="9912" w:firstLine="4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муниципальной службы в администрации    </w:t>
      </w:r>
    </w:p>
    <w:p w:rsidR="00EC5AF1" w:rsidRDefault="00EC5AF1" w:rsidP="00EC5AF1">
      <w:pPr>
        <w:ind w:left="9912" w:firstLine="43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муниципального округа Преображенское</w:t>
      </w:r>
    </w:p>
    <w:p w:rsidR="00EC5AF1" w:rsidRDefault="00EC5AF1" w:rsidP="00EC5AF1"/>
    <w:tbl>
      <w:tblPr>
        <w:tblpPr w:leftFromText="180" w:rightFromText="180" w:vertAnchor="text" w:horzAnchor="margin" w:tblpXSpec="center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833"/>
        <w:gridCol w:w="2410"/>
        <w:gridCol w:w="1211"/>
        <w:gridCol w:w="2127"/>
        <w:gridCol w:w="2409"/>
        <w:gridCol w:w="1985"/>
        <w:gridCol w:w="2049"/>
      </w:tblGrid>
      <w:tr w:rsidR="00EC5AF1" w:rsidTr="00F365ED">
        <w:trPr>
          <w:trHeight w:val="379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EC5AF1" w:rsidRDefault="00EC5AF1" w:rsidP="00F365ED"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ФИО лица, замещающего должность, год рождения, дата, назначения на должность,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классный чин 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Кандидаты на должность</w:t>
            </w:r>
          </w:p>
        </w:tc>
      </w:tr>
      <w:tr w:rsidR="00EC5AF1" w:rsidTr="00F365ED">
        <w:trPr>
          <w:trHeight w:val="44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Фамилия,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имя,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рождения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 Место работы, наименование должности,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дата назначения, классный чин 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( при наличии)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Стаж </w:t>
            </w:r>
            <w:proofErr w:type="gramStart"/>
            <w:r>
              <w:rPr>
                <w:sz w:val="20"/>
              </w:rPr>
              <w:t>муниципальной</w:t>
            </w:r>
            <w:proofErr w:type="gramEnd"/>
            <w:r>
              <w:rPr>
                <w:sz w:val="20"/>
              </w:rPr>
              <w:t xml:space="preserve"> 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(государственной</w:t>
            </w:r>
            <w:bookmarkStart w:id="0" w:name="_GoBack"/>
            <w:bookmarkEnd w:id="0"/>
            <w:r>
              <w:rPr>
                <w:sz w:val="20"/>
              </w:rPr>
              <w:t>) службы или опыт работы по специальности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</w:tr>
      <w:tr w:rsidR="00EC5AF1" w:rsidTr="00F365ED">
        <w:trPr>
          <w:trHeight w:val="322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/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F1" w:rsidRDefault="00EC5AF1" w:rsidP="00F365ED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Что и когда окончил (профессиональное образование),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ученая степень, ученое звание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>Повышение квалификации, переподготовка</w:t>
            </w:r>
          </w:p>
          <w:p w:rsidR="00EC5AF1" w:rsidRDefault="00EC5AF1" w:rsidP="00F365ED">
            <w:pPr>
              <w:rPr>
                <w:sz w:val="20"/>
              </w:rPr>
            </w:pPr>
            <w:r>
              <w:rPr>
                <w:sz w:val="20"/>
              </w:rPr>
              <w:t xml:space="preserve">(дата и продолжительность) </w:t>
            </w:r>
          </w:p>
        </w:tc>
      </w:tr>
    </w:tbl>
    <w:p w:rsidR="00EC5AF1" w:rsidRDefault="00EC5AF1" w:rsidP="00EC5AF1">
      <w:pPr>
        <w:ind w:left="-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EC5AF1" w:rsidRDefault="00EC5AF1" w:rsidP="00EC5A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B7E0B" w:rsidRPr="005B7E0B" w:rsidRDefault="005B7E0B" w:rsidP="00EC5AF1">
      <w:pPr>
        <w:tabs>
          <w:tab w:val="left" w:pos="4820"/>
          <w:tab w:val="left" w:pos="5245"/>
        </w:tabs>
        <w:ind w:right="5101"/>
        <w:jc w:val="both"/>
        <w:rPr>
          <w:b/>
        </w:rPr>
      </w:pPr>
    </w:p>
    <w:sectPr w:rsidR="005B7E0B" w:rsidRPr="005B7E0B" w:rsidSect="00EC5AF1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67BBB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90DF1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952DD"/>
    <w:rsid w:val="005B533B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53551"/>
    <w:rsid w:val="00A55AF7"/>
    <w:rsid w:val="00A71022"/>
    <w:rsid w:val="00AA232C"/>
    <w:rsid w:val="00AB11F9"/>
    <w:rsid w:val="00AB2A29"/>
    <w:rsid w:val="00AB3E37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EC5AF1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26</cp:revision>
  <dcterms:created xsi:type="dcterms:W3CDTF">2013-12-04T12:04:00Z</dcterms:created>
  <dcterms:modified xsi:type="dcterms:W3CDTF">2015-03-19T12:03:00Z</dcterms:modified>
</cp:coreProperties>
</file>